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0" w:right="0"/>
        <w:jc w:val="center"/>
      </w:pPr>
      <w:bookmarkStart w:id="1" w:name="_GoBack"/>
      <w:r>
        <w:rPr>
          <w:rFonts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教电馆</w:t>
      </w: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[2016]67号</w:t>
      </w:r>
    </w:p>
    <w:bookmarkEnd w:id="1"/>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50" w:right="0" w:firstLine="3570"/>
        <w:jc w:val="right"/>
      </w:pPr>
      <w:r>
        <w:rPr>
          <w:rFonts w:hint="default" w:ascii="仿宋_GB2312" w:hAnsi="宋体" w:eastAsia="仿宋_GB2312" w:cs="仿宋_GB2312"/>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50" w:right="0"/>
        <w:jc w:val="center"/>
      </w:pPr>
      <w:r>
        <w:rPr>
          <w:rFonts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中央电化教育馆关于组织开展全国教育信息技术研究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50" w:right="0"/>
        <w:jc w:val="center"/>
      </w:pPr>
      <w:r>
        <w:rPr>
          <w:rFonts w:hint="default"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2016年度课题申报工作的通知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50" w:right="0"/>
        <w:jc w:val="left"/>
      </w:pPr>
      <w:r>
        <w:rPr>
          <w:rFonts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各省、自治区、直辖市电教馆（中心）、新疆生产建设兵团教育技术装备管理中心：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依据《全国教育信息技术研究课题管理办法》，经全国教育信息技术研究课题领导小组批准，决定组织开展全国教育信息技术研究2016年度课题申报工作，现将有关事项通知如下：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ascii="黑体" w:hAnsi="宋体" w:eastAsia="黑体" w:cs="黑体"/>
          <w:b w:val="0"/>
          <w:i w:val="0"/>
          <w:caps w:val="0"/>
          <w:color w:val="000000"/>
          <w:spacing w:val="0"/>
          <w:kern w:val="0"/>
          <w:sz w:val="32"/>
          <w:szCs w:val="32"/>
          <w:bdr w:val="none" w:color="auto" w:sz="0" w:space="0"/>
          <w:shd w:val="clear" w:fill="FFFFFF"/>
          <w:lang w:val="en-US" w:eastAsia="zh-CN" w:bidi="ar"/>
        </w:rPr>
        <w:t>一、课题类别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本年度设立全国教育信息技术研究重点课题、专项课题和青年课题。青年课题的申报人（包括课题组成员），年龄不得超过40岁（1976年6月30日之后出生）。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二、申报时间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课题申报时间为2016年5月20日至6月30日。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三、申报方式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54" w:right="0" w:hanging="360"/>
        <w:jc w:val="left"/>
      </w:pPr>
      <w:r>
        <w:rPr>
          <w:rFonts w:hint="default"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b w:val="0"/>
          <w:i w:val="0"/>
          <w:caps w:val="0"/>
          <w:color w:val="000000"/>
          <w:spacing w:val="0"/>
          <w:kern w:val="0"/>
          <w:sz w:val="14"/>
          <w:szCs w:val="14"/>
          <w:bdr w:val="none" w:color="auto" w:sz="0" w:space="0"/>
          <w:shd w:val="clear" w:fill="FFFFFF"/>
          <w:lang w:val="en-US" w:eastAsia="zh-CN" w:bidi="ar"/>
        </w:rPr>
        <w:t> </w:t>
      </w:r>
      <w:r>
        <w:rPr>
          <w:rFonts w:hint="default"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统一申报课题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各省、自治区、直辖市及兵团电教馆（中心）负责组织本区域内有关电教机构、教育科研院所、中小学校、幼儿园、特殊教育机构或学校的课题申报，并负责所属申报课题的组织与管理工作（包括组织申报课题的审核、网上报送及课题评审费缴纳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54" w:right="0" w:hanging="360"/>
        <w:jc w:val="left"/>
      </w:pPr>
      <w:r>
        <w:rPr>
          <w:rFonts w:hint="default"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2.</w:t>
      </w:r>
      <w:r>
        <w:rPr>
          <w:rFonts w:hint="default" w:ascii="Times New Roman" w:hAnsi="Times New Roman" w:eastAsia="楷体_GB2312" w:cs="Times New Roman"/>
          <w:b w:val="0"/>
          <w:i w:val="0"/>
          <w:caps w:val="0"/>
          <w:color w:val="000000"/>
          <w:spacing w:val="0"/>
          <w:kern w:val="0"/>
          <w:sz w:val="14"/>
          <w:szCs w:val="14"/>
          <w:bdr w:val="none" w:color="auto" w:sz="0" w:space="0"/>
          <w:shd w:val="clear" w:fill="FFFFFF"/>
          <w:lang w:val="en-US" w:eastAsia="zh-CN" w:bidi="ar"/>
        </w:rPr>
        <w:t> </w:t>
      </w:r>
      <w:r>
        <w:rPr>
          <w:rFonts w:hint="default"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直接申报课题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有关高等学校，跨省、自治区、直辖市联合申报课题的单位，教育信息产业部门，有关协会（学会）组织等可根据自身发展的需要直接申报。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四、课题申报有关说明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1.课题申请人须通过全国教育信息技术研究课题管理平台（http://ktgl.cetr.com.cn/，以下简称“课题管理平台”）填报申报材料，打印《全国教育信息技术研究课题申请简表》（以下简称“简表”），加盖所在单位或科研管理部门公章后报送全国教育信息技术研究课题领导小组办公室（以下简称“课题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2.统一申报的课题由各省、自治区、直辖市及兵团电教馆（中心）收齐简表后报送到课题办；直接申报的课题由申请人将简表直接报送课题办。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五、评审费缴纳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每个课题须缴纳评审费用200元。统一申报课题由省、自治区、直辖市电教馆（中心）负责统一收缴；直接申报课题由申请人直接缴纳。请于2016年6月30日前将课题评审费通过银行汇到以下账户（汇款时须注明课题编号、开票单位和联系人，中央电化教育馆统一开具发票,开票项目为评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户  名：中央电化教育馆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开户行：北京银行总行营业部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帐  号：01090520500120109074542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90" w:right="0"/>
        <w:jc w:val="left"/>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六、课题办联系方式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联 系 人：洪文秋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电    话：010-66490945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交流论坛：</w:t>
      </w:r>
      <w:r>
        <w:rPr>
          <w:rFonts w:hint="eastAsia" w:ascii="宋体" w:hAnsi="宋体" w:eastAsia="宋体" w:cs="宋体"/>
          <w:b w:val="0"/>
          <w:i w:val="0"/>
          <w:caps w:val="0"/>
          <w:color w:val="0067B6"/>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0067B6"/>
          <w:spacing w:val="0"/>
          <w:kern w:val="0"/>
          <w:sz w:val="21"/>
          <w:szCs w:val="21"/>
          <w:u w:val="none"/>
          <w:bdr w:val="none" w:color="auto" w:sz="0" w:space="0"/>
          <w:shd w:val="clear" w:fill="FFFFFF"/>
          <w:lang w:val="en-US" w:eastAsia="zh-CN" w:bidi="ar"/>
        </w:rPr>
        <w:instrText xml:space="preserve"> HYPERLINK "http://jyjs.e21.cn/ktbbs/index.php" </w:instrText>
      </w:r>
      <w:r>
        <w:rPr>
          <w:rFonts w:hint="eastAsia" w:ascii="宋体" w:hAnsi="宋体" w:eastAsia="宋体" w:cs="宋体"/>
          <w:b w:val="0"/>
          <w:i w:val="0"/>
          <w:caps w:val="0"/>
          <w:color w:val="0067B6"/>
          <w:spacing w:val="0"/>
          <w:kern w:val="0"/>
          <w:sz w:val="21"/>
          <w:szCs w:val="21"/>
          <w:u w:val="none"/>
          <w:bdr w:val="none" w:color="auto" w:sz="0" w:space="0"/>
          <w:shd w:val="clear" w:fill="FFFFFF"/>
          <w:lang w:val="en-US" w:eastAsia="zh-CN" w:bidi="ar"/>
        </w:rPr>
        <w:fldChar w:fldCharType="separate"/>
      </w:r>
      <w:r>
        <w:rPr>
          <w:rStyle w:val="5"/>
          <w:rFonts w:hint="default" w:ascii="仿宋_GB2312" w:hAnsi="宋体" w:eastAsia="仿宋_GB2312" w:cs="仿宋_GB2312"/>
          <w:b w:val="0"/>
          <w:i w:val="0"/>
          <w:caps w:val="0"/>
          <w:color w:val="auto"/>
          <w:spacing w:val="0"/>
          <w:sz w:val="32"/>
          <w:szCs w:val="32"/>
          <w:u w:val="none"/>
          <w:bdr w:val="none" w:color="auto" w:sz="0" w:space="0"/>
          <w:shd w:val="clear" w:fill="FFFFFF"/>
          <w:lang w:val="en-US"/>
        </w:rPr>
        <w:t>http://jyjs.e21.cn/ktbbs/index.php</w:t>
      </w:r>
      <w:r>
        <w:rPr>
          <w:rFonts w:hint="eastAsia" w:ascii="宋体" w:hAnsi="宋体" w:eastAsia="宋体" w:cs="宋体"/>
          <w:b w:val="0"/>
          <w:i w:val="0"/>
          <w:caps w:val="0"/>
          <w:color w:val="0067B6"/>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通信地址：北京市复兴门内大街160号电教大楼016信箱，邮编：100031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附件：全国教育信息技术研究2016年度课题指南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0" w:right="0"/>
        <w:jc w:val="left"/>
      </w:pPr>
      <w:r>
        <w:rPr>
          <w:rFonts w:hint="default" w:ascii="楷体_GB2312" w:hAnsi="宋体" w:eastAsia="楷体_GB2312" w:cs="楷体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572" w:right="0" w:firstLine="432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中央电化教育馆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572" w:right="0" w:firstLine="432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2016年5月20日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150" w:right="0"/>
        <w:jc w:val="left"/>
      </w:pPr>
      <w:r>
        <w:rPr>
          <w:rFonts w:hint="default" w:ascii="仿宋_GB2312" w:hAnsi="宋体" w:eastAsia="仿宋_GB2312" w:cs="仿宋_GB2312"/>
          <w:b w:val="0"/>
          <w:i w:val="0"/>
          <w:caps w:val="0"/>
          <w:color w:val="000000"/>
          <w:spacing w:val="0"/>
          <w:sz w:val="32"/>
          <w:szCs w:val="32"/>
          <w:bdr w:val="none" w:color="auto" w:sz="0" w:space="0"/>
          <w:shd w:val="clear" w:fill="FFFFFF"/>
          <w:lang w:val="en-US"/>
        </w:rPr>
        <w:br w:type="page"/>
      </w: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50" w:right="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jc w:val="center"/>
      </w:pPr>
      <w:r>
        <w:rPr>
          <w:rFonts w:hint="default"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全国教育信息技术研究2016年度课题指南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结合《教育信息化十年发展规划(2011-2020年)》以及教育部《2016年教育信息化工作要点》，制定全国教育信息技术研究2016年度课题指南。本阶段课题研究以促进信息技术与教育教学融合创新、深化应用为目标，推进以学习者为中心的观念转变和实践探索，关注创新型人才培养，注重培育优秀案例。申请人可参照本指南所提出的研究领域和方向，根据自身的研究基础和特长，自拟课题名称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一、教育信息化发展战略研究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教育信息化促进区域教育公平、提高教育质量研究;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教育信息化推进机制创新研究；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边远、民族地区教育信息化推进策略和有效模式研究；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信息技术支撑的教育服务供给模式研究；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国际教育信息化发展战略研究。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二、网络学习空间应用研究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网络学习空间推进机制研究；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网络学习空间支持的个性化学习模式、策略研究；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学生应用网络学习空间开展自主、合作、探究式学习研究；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基于网络空间的德育教育模式研究;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学生网络学习空间特色建设研究；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基于网络空间开展主题学习活动的实践研究；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教师应用网络学习空间开展网络研修的实践研究；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基于网络学习空间的数据管理、分析与应用研究。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三、数字教育资源的建设与应用研究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资源开发、应用、服务的机制研究；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少数民族双语教学资源的建设与应用研究；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微课学习应用平台的研发及应用模式研究；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基于云平台的数字资源建设与应用研究;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泛在学习资源建设与应用研究；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国外教学资源应用研究；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“一师一优课，一课一名师”专题研究：区域数字资源建设与应用研究;提升教学质量的研究；促进教师专业发展研究等。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四、信息技术环境下学与教的理论与实践研究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信息技术支持下以学习者为中心的教学案例研究；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基于数据的个性化教学研究;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利用信息技术培养学生核心素养的研究；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面向终身学习的学习型社区建设与应用研究；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专业化教学应用工具软件开发及其学科应用研究；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基于智慧教室环境的互动教学研究；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数字校园/智慧校园环境下教学模式创新研究；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远程同步课堂促进教与学方式变革研究；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利用在线课程开展混合式教学的实践研究；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机器人课程开发与应用研究；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计算思维与信息技术课程变革研究；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游戏化学习的设计与应用研究；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虚拟现实技术在教育教学中的应用与实践研究；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电子书包专题研究：基于电子书包的移动学习模式与策略研究；电子书包支持下的研究性学习和个性化学习研究；基于电子书包的泛在学习研究等；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创客专题研究：创客校本课程开发研究；学校创客空间建设与应用研究等；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STEAM/STEM专题研究：国际STEAM/STEM教育比较研究；STEAM/STEM教育课程开发研究；STEAM/STEM促进中小学生创新能力培养研究等。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五、职业教育数字校园建设与应用研究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信息技术促进职业教育教学模式改革研究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信息技术支持下职业教育校企合作机制研究；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信息技术支持下的职业院校教师培训和教师专业能力提升研究；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信息化引领职业院校组织变革、管理和服务创新研究；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职业院校校本特色数字化教学资源应用研究；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开放教育资源特色应用研究；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虚拟仿真实训系统建设与应用研究；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基于网络学习空间开展职业教育教学的应用研究。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3"/>
        <w:jc w:val="left"/>
      </w:pPr>
      <w:r>
        <w:rPr>
          <w:rFonts w:hint="default" w:ascii="仿宋_GB2312" w:hAnsi="宋体" w:eastAsia="仿宋_GB2312" w:cs="仿宋_GB2312"/>
          <w:b/>
          <w:i w:val="0"/>
          <w:caps w:val="0"/>
          <w:color w:val="000000"/>
          <w:spacing w:val="0"/>
          <w:kern w:val="0"/>
          <w:sz w:val="32"/>
          <w:szCs w:val="32"/>
          <w:bdr w:val="none" w:color="auto" w:sz="0" w:space="0"/>
          <w:shd w:val="clear" w:fill="FFFFFF"/>
          <w:lang w:val="en-US" w:eastAsia="zh-CN" w:bidi="ar"/>
        </w:rPr>
        <w:t>六、教育信息技术促进教师专业发展研究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校长信息化领导力提升策略研究；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适应信息化教学的教师知识及能力体系研究；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网络环境下教师信息技术应用能力发展模式研究；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50" w:right="0" w:firstLine="640"/>
        <w:jc w:val="left"/>
      </w:pPr>
      <w:r>
        <w:rPr>
          <w:rFonts w:hint="default" w:ascii="仿宋_GB2312" w:hAnsi="宋体" w:eastAsia="仿宋_GB2312" w:cs="仿宋_GB2312"/>
          <w:b w:val="0"/>
          <w:i w:val="0"/>
          <w:caps w:val="0"/>
          <w:color w:val="000000"/>
          <w:spacing w:val="0"/>
          <w:kern w:val="0"/>
          <w:sz w:val="32"/>
          <w:szCs w:val="32"/>
          <w:bdr w:val="none" w:color="auto" w:sz="0" w:space="0"/>
          <w:shd w:val="clear" w:fill="FFFFFF"/>
          <w:lang w:val="en-US" w:eastAsia="zh-CN" w:bidi="ar"/>
        </w:rPr>
        <w:t>网络教研促进教师专业发展研究。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150" w:right="0"/>
        <w:jc w:val="left"/>
      </w:pPr>
      <w:r>
        <w:rPr>
          <w:rFonts w:hint="eastAsia" w:ascii="宋体" w:hAnsi="宋体" w:eastAsia="宋体" w:cs="宋体"/>
          <w:b w:val="0"/>
          <w:i w:val="0"/>
          <w:caps w:val="0"/>
          <w:color w:val="000000"/>
          <w:spacing w:val="0"/>
          <w:sz w:val="21"/>
          <w:szCs w:val="21"/>
          <w:bdr w:val="none" w:color="auto" w:sz="0" w:space="0"/>
          <w:shd w:val="clear" w:fill="FFFFFF"/>
        </w:rPr>
        <w:t> </w:t>
      </w:r>
    </w:p>
    <w:p>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37D9F"/>
    <w:rsid w:val="67537D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2016-06-06T05:09:00Z</dcterms:created>
  <dc:creator>Administrator</dc:creator>
  <cp:lastModifiedBy>Administrator</cp:lastModifiedBy>
  <dcterms:modified xsi:type="dcterms:W3CDTF">2016-06-06T05:10:32Z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